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доведения до населения, органов управления и сил ГО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и РСЧС сигналов оповещения и экстренной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</w:t>
      </w:r>
      <w:r>
        <w:rPr>
          <w:rFonts w:ascii="Times New Roman" w:hAnsi="Times New Roman" w:cs="Times New Roman"/>
          <w:b/>
          <w:sz w:val="28"/>
          <w:szCs w:val="28"/>
        </w:rPr>
        <w:t xml:space="preserve"> (т</w:t>
      </w:r>
      <w:r>
        <w:rPr>
          <w:rFonts w:ascii="Times New Roman" w:hAnsi="Times New Roman" w:cs="Times New Roman"/>
          <w:b/>
          <w:sz w:val="28"/>
          <w:szCs w:val="28"/>
        </w:rPr>
        <w:t xml:space="preserve">итульный 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)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коллеги!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2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Системы оповещения </w:t>
      </w:r>
      <w:r>
        <w:rPr>
          <w:rFonts w:ascii="Times New Roman" w:hAnsi="Times New Roman" w:cs="Times New Roman"/>
          <w:sz w:val="28"/>
          <w:szCs w:val="28"/>
        </w:rPr>
        <w:t xml:space="preserve">населения Московской области предназначены для обеспечения своевременного д</w:t>
      </w:r>
      <w:r>
        <w:rPr>
          <w:rFonts w:ascii="Times New Roman" w:hAnsi="Times New Roman" w:cs="Times New Roman"/>
          <w:sz w:val="28"/>
          <w:szCs w:val="28"/>
        </w:rPr>
        <w:t xml:space="preserve">оведения сигналов оповещения и экстренной информации до органов управления и сил гражданской обороны, МОСЧС, органов местного самоуправления муниципальных образований Московской области и населения Московской области об опасностях, возникающих при ведении </w:t>
      </w:r>
      <w:r>
        <w:rPr>
          <w:rFonts w:ascii="Times New Roman" w:hAnsi="Times New Roman" w:cs="Times New Roman"/>
          <w:sz w:val="28"/>
          <w:szCs w:val="28"/>
        </w:rPr>
        <w:t xml:space="preserve">военных конфликтов или вследствие этих конфликтов, а также при угрозе возникновения или возникновении чрезвычайных ситуаций природного и техногенного характера, информирования о правилах поведения населения и необходимости проведения мероприятий по защите.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3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систем оповещения населения Московской области входят</w:t>
      </w:r>
      <w:r>
        <w:rPr>
          <w:rFonts w:ascii="Times New Roman" w:hAnsi="Times New Roman" w:cs="Times New Roman"/>
          <w:sz w:val="28"/>
          <w:szCs w:val="28"/>
        </w:rPr>
        <w:t xml:space="preserve"> следующие элементы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/>
    </w:p>
    <w:p>
      <w:pPr>
        <w:pStyle w:val="610"/>
        <w:numPr>
          <w:ilvl w:val="0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Региональная автоматизированная система централизованного оповещения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(далее-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РАСЦО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i/>
          <w:sz w:val="24"/>
          <w:szCs w:val="28"/>
        </w:rPr>
        <w:t xml:space="preserve">(</w:t>
      </w:r>
      <w:r>
        <w:rPr>
          <w:rFonts w:ascii="Times New Roman" w:hAnsi="Times New Roman" w:cs="Times New Roman"/>
          <w:i/>
          <w:sz w:val="28"/>
          <w:szCs w:val="28"/>
        </w:rPr>
        <w:t xml:space="preserve">Решение о задействовании </w:t>
      </w:r>
      <w:r>
        <w:rPr>
          <w:rFonts w:ascii="Times New Roman" w:hAnsi="Times New Roman" w:cs="Times New Roman"/>
          <w:i/>
          <w:sz w:val="28"/>
          <w:szCs w:val="28"/>
        </w:rPr>
        <w:t xml:space="preserve">которой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принима</w:t>
      </w:r>
      <w:r>
        <w:rPr>
          <w:rFonts w:ascii="Times New Roman" w:hAnsi="Times New Roman" w:cs="Times New Roman"/>
          <w:i/>
          <w:sz w:val="28"/>
          <w:szCs w:val="28"/>
        </w:rPr>
        <w:t xml:space="preserve">е</w:t>
      </w:r>
      <w:r>
        <w:rPr>
          <w:rFonts w:ascii="Times New Roman" w:hAnsi="Times New Roman" w:cs="Times New Roman"/>
          <w:i/>
          <w:sz w:val="28"/>
          <w:szCs w:val="28"/>
        </w:rPr>
        <w:t xml:space="preserve">тся Губернатором Московской области, исходя из складывающейся обстановки на основании полученных докладов от Главного управления МЧС России по Московской области </w:t>
      </w:r>
      <w:r>
        <w:rPr>
          <w:rFonts w:ascii="Times New Roman" w:hAnsi="Times New Roman" w:cs="Times New Roman"/>
          <w:i/>
          <w:sz w:val="24"/>
          <w:szCs w:val="28"/>
        </w:rPr>
        <w:t xml:space="preserve">и/или отдела дежурной службы Управления оперативной передачи информации и аналитической работы Администрации Губернатора Московской области)</w:t>
      </w:r>
      <w:r>
        <w:rPr>
          <w:rFonts w:ascii="Times New Roman" w:hAnsi="Times New Roman" w:cs="Times New Roman"/>
          <w:i/>
          <w:sz w:val="24"/>
          <w:szCs w:val="28"/>
        </w:rPr>
        <w:t xml:space="preserve">;</w:t>
      </w:r>
      <w:r/>
    </w:p>
    <w:p>
      <w:pPr>
        <w:pStyle w:val="610"/>
        <w:numPr>
          <w:ilvl w:val="0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Местная система оповещения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МСО</w:t>
      </w:r>
      <w:r>
        <w:rPr>
          <w:rFonts w:ascii="Times New Roman" w:hAnsi="Times New Roman" w:cs="Times New Roman"/>
          <w:bCs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8"/>
        </w:rPr>
        <w:t xml:space="preserve">(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Решение о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ее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задействовании принима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е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тся руководителем органа местного самоуправления муниципального образования Московской области с передачей информации в Центр управления в кризисных ситуациях Главного управления МЧС России по Московской области</w:t>
      </w:r>
      <w:r>
        <w:rPr>
          <w:rFonts w:ascii="Times New Roman" w:hAnsi="Times New Roman" w:cs="Times New Roman"/>
          <w:bCs/>
          <w:i/>
          <w:sz w:val="24"/>
          <w:szCs w:val="28"/>
        </w:rPr>
        <w:t xml:space="preserve"> (далее - </w:t>
      </w:r>
      <w:bookmarkStart w:id="0" w:name="OLE_LINK1"/>
      <w:r>
        <w:rPr>
          <w:rFonts w:ascii="Times New Roman" w:hAnsi="Times New Roman" w:cs="Times New Roman"/>
          <w:bCs/>
          <w:i/>
          <w:sz w:val="24"/>
          <w:szCs w:val="28"/>
        </w:rPr>
        <w:t xml:space="preserve">ЦУКС Московской области</w:t>
      </w:r>
      <w:bookmarkEnd w:id="0"/>
      <w:r>
        <w:rPr>
          <w:rFonts w:ascii="Times New Roman" w:hAnsi="Times New Roman" w:cs="Times New Roman"/>
          <w:bCs/>
          <w:i/>
          <w:sz w:val="24"/>
          <w:szCs w:val="28"/>
        </w:rPr>
        <w:t xml:space="preserve">) и отдел дежурной службы Управления оперативной передачи информации и аналитической работы Администрации Губернатора Московской области)</w:t>
      </w:r>
      <w:r>
        <w:rPr>
          <w:rFonts w:ascii="Times New Roman" w:hAnsi="Times New Roman" w:cs="Times New Roman"/>
          <w:bCs/>
          <w:i/>
          <w:sz w:val="24"/>
          <w:szCs w:val="28"/>
        </w:rPr>
        <w:t xml:space="preserve">;</w:t>
      </w:r>
      <w:r/>
    </w:p>
    <w:p>
      <w:pPr>
        <w:pStyle w:val="610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  <w:tab w:val="left" w:pos="10065" w:leader="none"/>
        </w:tabs>
        <w:rPr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Локальная и объектовая системы оповещения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ЛСО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ОСО</w:t>
      </w:r>
      <w:r>
        <w:rPr>
          <w:rFonts w:ascii="Times New Roman" w:hAnsi="Times New Roman" w:cs="Times New Roman"/>
          <w:bCs/>
          <w:sz w:val="28"/>
          <w:szCs w:val="28"/>
        </w:rPr>
        <w:t xml:space="preserve"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8"/>
        </w:rPr>
        <w:t xml:space="preserve">(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Решение о задействовании принима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е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тся руководителем организации (объекта) с передачей информации в ЦУКС Московской области и ЕДДС муниципального образования Московской области)</w:t>
      </w:r>
      <w:r>
        <w:rPr>
          <w:rFonts w:ascii="Times New Roman" w:hAnsi="Times New Roman" w:cs="Times New Roman"/>
          <w:i/>
          <w:sz w:val="28"/>
          <w:szCs w:val="28"/>
        </w:rPr>
        <w:t xml:space="preserve">;</w:t>
      </w:r>
      <w:r/>
    </w:p>
    <w:p>
      <w:pPr>
        <w:pStyle w:val="610"/>
        <w:numPr>
          <w:ilvl w:val="0"/>
          <w:numId w:val="1"/>
        </w:numPr>
        <w:ind w:left="0" w:firstLine="709"/>
        <w:jc w:val="both"/>
        <w:spacing w:after="0" w:line="240" w:lineRule="auto"/>
        <w:shd w:val="clear" w:color="auto" w:fill="ffffff"/>
        <w:tabs>
          <w:tab w:val="left" w:pos="993" w:leader="none"/>
          <w:tab w:val="left" w:pos="10065" w:leader="none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Комплексная система экстренного оповещения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об угрозе возникновения или о возникновении чрезвычайных ситуаций (далее – </w:t>
      </w:r>
      <w:r>
        <w:rPr>
          <w:rFonts w:ascii="Times New Roman" w:hAnsi="Times New Roman" w:cs="Times New Roman"/>
          <w:b/>
          <w:sz w:val="28"/>
          <w:szCs w:val="28"/>
        </w:rPr>
        <w:t xml:space="preserve">КСЭОН</w:t>
      </w:r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</w:rPr>
        <w:t xml:space="preserve">(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Задействование КСЭОН </w:t>
      </w:r>
      <w:r>
        <w:rPr>
          <w:rFonts w:ascii="Times New Roman" w:hAnsi="Times New Roman" w:cs="Times New Roman"/>
          <w:i/>
          <w:sz w:val="28"/>
          <w:szCs w:val="28"/>
        </w:rPr>
        <w:t xml:space="preserve">осуществляется по решению </w:t>
      </w:r>
      <w:r>
        <w:rPr>
          <w:rFonts w:ascii="Times New Roman" w:hAnsi="Times New Roman" w:cs="Times New Roman"/>
          <w:i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i/>
          <w:sz w:val="28"/>
          <w:szCs w:val="28"/>
        </w:rPr>
        <w:t xml:space="preserve">руководителя в зависимости от </w:t>
      </w:r>
      <w:r>
        <w:rPr>
          <w:rFonts w:ascii="Times New Roman" w:hAnsi="Times New Roman" w:cs="Times New Roman"/>
          <w:i/>
          <w:sz w:val="28"/>
          <w:szCs w:val="28"/>
        </w:rPr>
        <w:t xml:space="preserve">уровн</w:t>
      </w:r>
      <w:r>
        <w:rPr>
          <w:rFonts w:ascii="Times New Roman" w:hAnsi="Times New Roman" w:cs="Times New Roman"/>
          <w:i/>
          <w:sz w:val="28"/>
          <w:szCs w:val="28"/>
        </w:rPr>
        <w:t xml:space="preserve">я</w:t>
      </w:r>
      <w:r>
        <w:rPr>
          <w:rFonts w:ascii="Times New Roman" w:hAnsi="Times New Roman" w:cs="Times New Roman"/>
          <w:i/>
          <w:sz w:val="28"/>
          <w:szCs w:val="28"/>
        </w:rPr>
        <w:t xml:space="preserve"> функционирования </w:t>
      </w:r>
      <w:r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 xml:space="preserve">в автоматическом режиме от систем мониторинга опасных природных явлений и техногенных процессов или в автоматизированном режиме по решению </w:t>
      </w:r>
      <w:r>
        <w:rPr>
          <w:rFonts w:ascii="Times New Roman" w:hAnsi="Times New Roman" w:cs="Times New Roman"/>
          <w:i/>
          <w:sz w:val="28"/>
          <w:szCs w:val="28"/>
        </w:rPr>
        <w:t xml:space="preserve">соответствующих должностных лиц)</w:t>
      </w:r>
      <w:r>
        <w:rPr>
          <w:rFonts w:ascii="Times New Roman" w:hAnsi="Times New Roman" w:cs="Times New Roman"/>
          <w:i/>
          <w:sz w:val="32"/>
          <w:szCs w:val="28"/>
        </w:rPr>
        <w:t xml:space="preserve">.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Данная система </w:t>
      </w:r>
      <w:r>
        <w:rPr>
          <w:rFonts w:ascii="Times New Roman" w:hAnsi="Times New Roman" w:cs="Times New Roman"/>
          <w:sz w:val="28"/>
          <w:szCs w:val="28"/>
        </w:rPr>
        <w:t xml:space="preserve">является сегментом Безопасного города и включает </w:t>
      </w:r>
      <w:r>
        <w:rPr>
          <w:rFonts w:ascii="Times New Roman" w:hAnsi="Times New Roman" w:cs="Times New Roman"/>
          <w:sz w:val="28"/>
          <w:szCs w:val="28"/>
        </w:rPr>
        <w:t xml:space="preserve">в себя 254 сирены, 106 видеокамер </w:t>
      </w:r>
      <w:r>
        <w:rPr>
          <w:rFonts w:ascii="Times New Roman" w:hAnsi="Times New Roman" w:cs="Times New Roman"/>
          <w:sz w:val="28"/>
          <w:szCs w:val="28"/>
        </w:rPr>
        <w:t xml:space="preserve">системы видеонаблюдения «</w:t>
      </w:r>
      <w:r>
        <w:rPr>
          <w:rFonts w:ascii="Times New Roman" w:hAnsi="Times New Roman" w:cs="Times New Roman"/>
          <w:sz w:val="28"/>
          <w:szCs w:val="28"/>
        </w:rPr>
        <w:t xml:space="preserve">Лесохранител</w:t>
      </w:r>
      <w:r>
        <w:rPr>
          <w:rFonts w:ascii="Times New Roman" w:hAnsi="Times New Roman" w:cs="Times New Roman"/>
          <w:sz w:val="28"/>
          <w:szCs w:val="28"/>
        </w:rPr>
        <w:t xml:space="preserve">ь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/>
    </w:p>
    <w:p>
      <w:pPr>
        <w:jc w:val="both"/>
        <w:spacing w:after="0" w:line="240" w:lineRule="auto"/>
        <w:shd w:val="clear" w:color="auto" w:fill="ffffff"/>
        <w:tabs>
          <w:tab w:val="left" w:pos="993" w:leader="none"/>
          <w:tab w:val="left" w:pos="10065" w:leader="none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/>
    </w:p>
    <w:p>
      <w:pPr>
        <w:jc w:val="center"/>
        <w:spacing w:after="0" w:line="240" w:lineRule="auto"/>
        <w:shd w:val="clear" w:color="auto" w:fill="ffffff"/>
        <w:tabs>
          <w:tab w:val="left" w:pos="993" w:leader="none"/>
          <w:tab w:val="left" w:pos="10065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4</w:t>
      </w:r>
      <w:r/>
    </w:p>
    <w:p>
      <w:pPr>
        <w:pStyle w:val="605"/>
        <w:ind w:firstLine="709"/>
        <w:jc w:val="both"/>
        <w:spacing w:before="0" w:beforeAutospacing="0" w:after="0" w:afterAutospacing="0"/>
        <w:shd w:val="clear" w:color="auto" w:fill="ffffff"/>
        <w:tabs>
          <w:tab w:val="left" w:pos="10065" w:leader="none"/>
        </w:tabs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 xml:space="preserve">Основной задачей КСЭОН является обеспечение доведения сигналов оповещения и экстренной информации до людей, находящихся в зонах экстренного оповещения населения, а также органов управления МОСЧС соответствующего уровня.</w:t>
      </w:r>
      <w:r/>
    </w:p>
    <w:p>
      <w:pPr>
        <w:pStyle w:val="605"/>
        <w:ind w:firstLine="709"/>
        <w:jc w:val="both"/>
        <w:spacing w:before="0" w:beforeAutospacing="0" w:after="0" w:afterAutospacing="0"/>
        <w:shd w:val="clear" w:color="auto" w:fill="ffffff"/>
        <w:tabs>
          <w:tab w:val="left" w:pos="10065" w:leader="none"/>
        </w:tabs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 xml:space="preserve">Старший оперативный дежурный Центра управления в кризисных ситуациях получив распоряжение Губернатор</w:t>
      </w:r>
      <w:r>
        <w:rPr>
          <w:rFonts w:eastAsiaTheme="minorHAnsi"/>
          <w:i/>
          <w:sz w:val="28"/>
          <w:szCs w:val="28"/>
          <w:lang w:eastAsia="en-US"/>
        </w:rPr>
        <w:t xml:space="preserve">а Московской области на задействование КСЭОН и доведение до ЕДДС муниципальных образований Московской области сигнала оповещения или информации о ЧС, убедившись в его достоверности, немедленно приступает к доведению сигнала (информации) согласно Алгоритму.</w:t>
      </w:r>
      <w:r/>
    </w:p>
    <w:p>
      <w:pPr>
        <w:pStyle w:val="605"/>
        <w:jc w:val="both"/>
        <w:spacing w:before="0" w:beforeAutospacing="0" w:after="0" w:afterAutospacing="0"/>
        <w:shd w:val="clear" w:color="auto" w:fill="ffffff"/>
        <w:tabs>
          <w:tab w:val="left" w:pos="10065" w:leader="none"/>
        </w:tabs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</w:r>
      <w:r/>
    </w:p>
    <w:p>
      <w:pPr>
        <w:pStyle w:val="605"/>
        <w:jc w:val="center"/>
        <w:spacing w:before="0" w:beforeAutospacing="0" w:after="0" w:afterAutospacing="0"/>
        <w:shd w:val="clear" w:color="auto" w:fill="ffffff"/>
        <w:tabs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/>
      <w:bookmarkStart w:id="1" w:name="_GoBack"/>
      <w:r>
        <w:rPr>
          <w:rFonts w:eastAsiaTheme="minorHAnsi"/>
          <w:sz w:val="28"/>
          <w:szCs w:val="28"/>
          <w:lang w:eastAsia="en-US"/>
        </w:rPr>
        <w:t xml:space="preserve">Слайд 5</w:t>
      </w:r>
      <w:bookmarkEnd w:id="1"/>
      <w:r/>
    </w:p>
    <w:p>
      <w:pPr>
        <w:pStyle w:val="605"/>
        <w:ind w:firstLine="709"/>
        <w:jc w:val="both"/>
        <w:spacing w:before="0" w:beforeAutospacing="0" w:after="0" w:afterAutospacing="0"/>
        <w:shd w:val="clear" w:color="auto" w:fill="ffffff"/>
        <w:tabs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Главной</w:t>
      </w:r>
      <w:r>
        <w:rPr>
          <w:rFonts w:eastAsiaTheme="minorHAnsi"/>
          <w:sz w:val="28"/>
          <w:szCs w:val="28"/>
          <w:lang w:eastAsia="en-US"/>
        </w:rPr>
        <w:t xml:space="preserve"> задачей Центра управления в кризисных ситуациях Главного управления МЧС России по Московской области является прием и передача сигналов боевого управления, которая реализуется путем доведения сигналов оповещения и экстренной информации через РАСЦО:</w:t>
      </w:r>
      <w:r/>
    </w:p>
    <w:p>
      <w:pPr>
        <w:pStyle w:val="605"/>
        <w:numPr>
          <w:ilvl w:val="0"/>
          <w:numId w:val="2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 руководителей состава </w:t>
      </w:r>
      <w:r>
        <w:rPr>
          <w:rFonts w:eastAsiaTheme="minorHAnsi"/>
          <w:sz w:val="28"/>
          <w:szCs w:val="28"/>
          <w:lang w:eastAsia="en-US"/>
        </w:rPr>
        <w:t xml:space="preserve">ГО</w:t>
      </w:r>
      <w:r>
        <w:rPr>
          <w:rFonts w:eastAsiaTheme="minorHAnsi"/>
          <w:sz w:val="28"/>
          <w:szCs w:val="28"/>
          <w:lang w:eastAsia="en-US"/>
        </w:rPr>
        <w:t xml:space="preserve"> в Московской области и МОСЧС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/>
    </w:p>
    <w:p>
      <w:pPr>
        <w:pStyle w:val="605"/>
        <w:numPr>
          <w:ilvl w:val="0"/>
          <w:numId w:val="2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 органов, специально уполномоченных на решение задач в области защиты населения и территории от чрезвычайных ситуаций и гражданской обороны при органах местного самоуправления муниципальных образований Московской области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/>
    </w:p>
    <w:p>
      <w:pPr>
        <w:pStyle w:val="605"/>
        <w:numPr>
          <w:ilvl w:val="0"/>
          <w:numId w:val="2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 ЕДДС муниципальных образований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/>
    </w:p>
    <w:p>
      <w:pPr>
        <w:pStyle w:val="605"/>
        <w:numPr>
          <w:ilvl w:val="0"/>
          <w:numId w:val="2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 специально подготовленных сил и средств МОСЧС, предназначенных и выделяемых для предупреждения и ликвидации чрезвычайных ситуаций, сил и средств гражданской обороны;</w:t>
      </w:r>
      <w:r/>
    </w:p>
    <w:p>
      <w:pPr>
        <w:pStyle w:val="605"/>
        <w:numPr>
          <w:ilvl w:val="0"/>
          <w:numId w:val="2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 дежурно-диспетчерских служб организаций, эксплуатирующих потенциально опасные </w:t>
      </w:r>
      <w:r>
        <w:rPr>
          <w:rFonts w:eastAsiaTheme="minorHAnsi"/>
          <w:sz w:val="28"/>
          <w:szCs w:val="28"/>
          <w:lang w:eastAsia="en-US"/>
        </w:rPr>
        <w:t xml:space="preserve">объекты;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/>
    </w:p>
    <w:p>
      <w:pPr>
        <w:pStyle w:val="605"/>
        <w:numPr>
          <w:ilvl w:val="0"/>
          <w:numId w:val="2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 населения Московской области</w:t>
      </w:r>
      <w:r>
        <w:rPr>
          <w:rFonts w:eastAsiaTheme="minorHAnsi"/>
          <w:sz w:val="28"/>
          <w:szCs w:val="28"/>
          <w:lang w:eastAsia="en-US"/>
        </w:rPr>
        <w:t xml:space="preserve">.</w:t>
      </w:r>
      <w:r/>
    </w:p>
    <w:p>
      <w:pPr>
        <w:pStyle w:val="605"/>
        <w:ind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/>
    </w:p>
    <w:p>
      <w:pPr>
        <w:pStyle w:val="605"/>
        <w:jc w:val="center"/>
        <w:spacing w:before="0" w:beforeAutospacing="0" w:after="0" w:afterAutospacing="0"/>
        <w:shd w:val="clear" w:color="auto" w:fill="ffffff"/>
        <w:tabs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Слайд 6</w:t>
      </w:r>
      <w:r/>
    </w:p>
    <w:p>
      <w:pPr>
        <w:pStyle w:val="605"/>
        <w:ind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Для обеспечения доведения сигналов оповещения и экстренной информации </w:t>
      </w:r>
      <w:r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до населения должны комплексно применяться все составные части системы оповещения населения: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электрических и электронных сирен;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эфирного аналогового и цифрового телевещания;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УКВ-ЧМ (радиовещания);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проводного радиовещания;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уличной звукофикации</w:t>
      </w:r>
      <w:r>
        <w:rPr>
          <w:rFonts w:eastAsiaTheme="minorHAnsi"/>
          <w:sz w:val="28"/>
          <w:szCs w:val="28"/>
          <w:lang w:eastAsia="en-US"/>
        </w:rPr>
        <w:t xml:space="preserve"> (рупоры)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кабельного телевидения;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подвижной радиотелефонной связи;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сети связи общего пользования;</w:t>
      </w:r>
      <w:r/>
    </w:p>
    <w:p>
      <w:pPr>
        <w:pStyle w:val="605"/>
        <w:numPr>
          <w:ilvl w:val="0"/>
          <w:numId w:val="3"/>
        </w:numPr>
        <w:ind w:left="0"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мобильные средства оповещения.</w:t>
      </w:r>
      <w:r/>
    </w:p>
    <w:p>
      <w:pPr>
        <w:pStyle w:val="605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/>
    </w:p>
    <w:p>
      <w:pPr>
        <w:pStyle w:val="605"/>
        <w:jc w:val="center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Слайд 7</w:t>
      </w:r>
      <w:r/>
    </w:p>
    <w:p>
      <w:pPr>
        <w:pStyle w:val="605"/>
        <w:ind w:firstLine="709"/>
        <w:jc w:val="both"/>
        <w:spacing w:before="0" w:beforeAutospacing="0" w:after="0" w:afterAutospacing="0"/>
        <w:shd w:val="clear" w:color="auto" w:fill="ffffff"/>
        <w:tabs>
          <w:tab w:val="left" w:pos="993" w:leader="none"/>
          <w:tab w:val="left" w:pos="10065" w:leader="none"/>
        </w:tabs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Для привлечения внимания населения перед передачей речевой информации дежурными службами осуществляется включение электросирен в режиме непре</w:t>
      </w:r>
      <w:r>
        <w:rPr>
          <w:rFonts w:eastAsiaTheme="minorHAnsi"/>
          <w:sz w:val="28"/>
          <w:szCs w:val="28"/>
          <w:lang w:eastAsia="en-US"/>
        </w:rPr>
        <w:t xml:space="preserve">рывного звучания (сигнал «Внимание всем!») с последующим доведением до населения сигналов оповещения и речевой информации по существующим средствам проводного и эфирного радиовещания, телевидения, сетям связи операторов сотовой связи и речевым установкам. 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основных функций, возложенных на территориальный орган МЧС России, является организация информирования населения через средства массовой информации и по иным каналам о прогнозируемых и возникших чрезвычайных ситуациях и пожарах, мерах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безопасности населения и территорий, приемах и способах защиты, а также пропаганда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8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доведение информации до населения </w:t>
      </w:r>
      <w:r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об угрозе </w:t>
      </w:r>
      <w:r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>
        <w:rPr>
          <w:rFonts w:ascii="Times New Roman" w:hAnsi="Times New Roman" w:cs="Times New Roman"/>
          <w:sz w:val="28"/>
          <w:szCs w:val="28"/>
        </w:rPr>
        <w:t xml:space="preserve">ЧС осуществлялось </w:t>
      </w:r>
      <w:r>
        <w:rPr>
          <w:rFonts w:ascii="Times New Roman" w:hAnsi="Times New Roman" w:cs="Times New Roman"/>
          <w:sz w:val="28"/>
          <w:szCs w:val="28"/>
        </w:rPr>
        <w:t xml:space="preserve">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рассылки </w:t>
      </w:r>
      <w:r>
        <w:rPr>
          <w:rFonts w:ascii="Times New Roman" w:hAnsi="Times New Roman" w:cs="Times New Roman"/>
          <w:sz w:val="28"/>
          <w:szCs w:val="28"/>
        </w:rPr>
        <w:t xml:space="preserve">смс-</w:t>
      </w:r>
      <w:r>
        <w:rPr>
          <w:rFonts w:ascii="Times New Roman" w:hAnsi="Times New Roman" w:cs="Times New Roman"/>
          <w:sz w:val="28"/>
          <w:szCs w:val="28"/>
        </w:rPr>
        <w:t xml:space="preserve">сообщений через операторов сотовой связи</w:t>
      </w:r>
      <w:r>
        <w:rPr>
          <w:rFonts w:ascii="Times New Roman" w:hAnsi="Times New Roman" w:cs="Times New Roman"/>
          <w:sz w:val="28"/>
          <w:szCs w:val="28"/>
        </w:rPr>
        <w:t xml:space="preserve">. П</w:t>
      </w:r>
      <w:r>
        <w:rPr>
          <w:rFonts w:ascii="Times New Roman" w:hAnsi="Times New Roman" w:cs="Times New Roman"/>
          <w:sz w:val="28"/>
          <w:szCs w:val="28"/>
        </w:rPr>
        <w:t xml:space="preserve">осле </w:t>
      </w:r>
      <w:r>
        <w:rPr>
          <w:rFonts w:ascii="Times New Roman" w:hAnsi="Times New Roman" w:cs="Times New Roman"/>
          <w:sz w:val="28"/>
          <w:szCs w:val="28"/>
        </w:rPr>
        <w:t xml:space="preserve">вступлени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РФ </w:t>
      </w:r>
      <w:r>
        <w:rPr>
          <w:rFonts w:ascii="Times New Roman" w:hAnsi="Times New Roman" w:cs="Times New Roman"/>
          <w:sz w:val="28"/>
          <w:szCs w:val="28"/>
        </w:rPr>
        <w:t xml:space="preserve">№ 2322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28.12.2020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</w:rPr>
        <w:t xml:space="preserve">способ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доведения </w:t>
      </w:r>
      <w:r>
        <w:rPr>
          <w:rFonts w:ascii="Times New Roman" w:hAnsi="Times New Roman" w:cs="Times New Roman"/>
          <w:sz w:val="28"/>
          <w:szCs w:val="28"/>
        </w:rPr>
        <w:t xml:space="preserve">информ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>
        <w:rPr>
          <w:rFonts w:ascii="Times New Roman" w:hAnsi="Times New Roman" w:cs="Times New Roman"/>
          <w:sz w:val="28"/>
          <w:szCs w:val="28"/>
        </w:rPr>
        <w:t xml:space="preserve">о прогнозируемых и возникших чрезвычайных ситуациях</w:t>
      </w:r>
      <w:r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населения стал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труднореализуемым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связи с чем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(МЧС России) пыталось найти </w:t>
      </w:r>
      <w:r>
        <w:rPr>
          <w:rFonts w:ascii="Times New Roman" w:hAnsi="Times New Roman" w:cs="Times New Roman"/>
          <w:sz w:val="28"/>
          <w:szCs w:val="28"/>
        </w:rPr>
        <w:t xml:space="preserve">новые пути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части своих полномочий. 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информирование населения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через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/>
    </w:p>
    <w:p>
      <w:pPr>
        <w:pStyle w:val="610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ервое мар</w:t>
      </w:r>
      <w:r>
        <w:rPr>
          <w:rFonts w:ascii="Times New Roman" w:hAnsi="Times New Roman" w:cs="Times New Roman"/>
          <w:sz w:val="28"/>
          <w:szCs w:val="28"/>
        </w:rPr>
        <w:t xml:space="preserve">шрутное телевидение</w:t>
      </w:r>
      <w:r/>
    </w:p>
    <w:p>
      <w:pPr>
        <w:pStyle w:val="610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Push</w:t>
      </w:r>
      <w:r>
        <w:rPr>
          <w:rFonts w:ascii="Times New Roman" w:hAnsi="Times New Roman" w:cs="Times New Roman"/>
          <w:sz w:val="28"/>
          <w:szCs w:val="28"/>
        </w:rPr>
        <w:t xml:space="preserve">-уведомления в приложении «МЧС России»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pStyle w:val="610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Push</w:t>
      </w:r>
      <w:r>
        <w:rPr>
          <w:rFonts w:ascii="Times New Roman" w:hAnsi="Times New Roman" w:cs="Times New Roman"/>
          <w:sz w:val="28"/>
          <w:szCs w:val="28"/>
        </w:rPr>
        <w:t xml:space="preserve">-уведомления </w:t>
      </w: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112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/>
    </w:p>
    <w:p>
      <w:pPr>
        <w:pStyle w:val="610"/>
        <w:numPr>
          <w:ilvl w:val="0"/>
          <w:numId w:val="3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«</w:t>
      </w:r>
      <w:r>
        <w:rPr>
          <w:rFonts w:ascii="Times New Roman" w:hAnsi="Times New Roman" w:cs="Times New Roman"/>
          <w:sz w:val="28"/>
          <w:szCs w:val="28"/>
        </w:rPr>
        <w:t xml:space="preserve">Добродел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9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закончила!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Благодарю за внимание!</w:t>
      </w:r>
      <w:r/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06"/>
    <w:link w:val="605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4"/>
    <w:next w:val="604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06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4"/>
    <w:next w:val="604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06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4"/>
    <w:next w:val="604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06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4"/>
    <w:next w:val="604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06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4"/>
    <w:next w:val="604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06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4"/>
    <w:next w:val="604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06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4"/>
    <w:next w:val="604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06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4"/>
    <w:next w:val="604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06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4"/>
    <w:next w:val="604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06"/>
    <w:link w:val="33"/>
    <w:uiPriority w:val="10"/>
    <w:rPr>
      <w:sz w:val="48"/>
      <w:szCs w:val="48"/>
    </w:rPr>
  </w:style>
  <w:style w:type="paragraph" w:styleId="35">
    <w:name w:val="Subtitle"/>
    <w:basedOn w:val="604"/>
    <w:next w:val="604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06"/>
    <w:link w:val="35"/>
    <w:uiPriority w:val="11"/>
    <w:rPr>
      <w:sz w:val="24"/>
      <w:szCs w:val="24"/>
    </w:rPr>
  </w:style>
  <w:style w:type="paragraph" w:styleId="37">
    <w:name w:val="Quote"/>
    <w:basedOn w:val="604"/>
    <w:next w:val="604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4"/>
    <w:next w:val="604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4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06"/>
    <w:link w:val="41"/>
    <w:uiPriority w:val="99"/>
  </w:style>
  <w:style w:type="paragraph" w:styleId="43">
    <w:name w:val="Footer"/>
    <w:basedOn w:val="604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06"/>
    <w:link w:val="43"/>
    <w:uiPriority w:val="99"/>
  </w:style>
  <w:style w:type="paragraph" w:styleId="45">
    <w:name w:val="Caption"/>
    <w:basedOn w:val="604"/>
    <w:next w:val="6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4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06"/>
    <w:uiPriority w:val="99"/>
    <w:unhideWhenUsed/>
    <w:rPr>
      <w:vertAlign w:val="superscript"/>
    </w:rPr>
  </w:style>
  <w:style w:type="paragraph" w:styleId="177">
    <w:name w:val="endnote text"/>
    <w:basedOn w:val="60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06"/>
    <w:uiPriority w:val="99"/>
    <w:semiHidden/>
    <w:unhideWhenUsed/>
    <w:rPr>
      <w:vertAlign w:val="superscript"/>
    </w:rPr>
  </w:style>
  <w:style w:type="paragraph" w:styleId="180">
    <w:name w:val="toc 1"/>
    <w:basedOn w:val="604"/>
    <w:next w:val="604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4"/>
    <w:next w:val="604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4"/>
    <w:next w:val="604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4"/>
    <w:next w:val="604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4"/>
    <w:next w:val="604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4"/>
    <w:next w:val="604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4"/>
    <w:next w:val="604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4"/>
    <w:next w:val="604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4"/>
    <w:next w:val="604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4"/>
    <w:next w:val="604"/>
    <w:uiPriority w:val="99"/>
    <w:unhideWhenUsed/>
    <w:pPr>
      <w:spacing w:after="0" w:afterAutospacing="0"/>
    </w:pPr>
  </w:style>
  <w:style w:type="paragraph" w:styleId="604" w:default="1">
    <w:name w:val="Normal"/>
    <w:qFormat/>
  </w:style>
  <w:style w:type="paragraph" w:styleId="605">
    <w:name w:val="Heading 1"/>
    <w:basedOn w:val="604"/>
    <w:link w:val="609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606" w:default="1">
    <w:name w:val="Default Paragraph Font"/>
    <w:uiPriority w:val="1"/>
    <w:semiHidden/>
    <w:unhideWhenUsed/>
  </w:style>
  <w:style w:type="table" w:styleId="6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8" w:default="1">
    <w:name w:val="No List"/>
    <w:uiPriority w:val="99"/>
    <w:semiHidden/>
    <w:unhideWhenUsed/>
  </w:style>
  <w:style w:type="character" w:styleId="609" w:customStyle="1">
    <w:name w:val="Заголовок 1 Знак"/>
    <w:basedOn w:val="606"/>
    <w:link w:val="605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610">
    <w:name w:val="List Paragraph"/>
    <w:basedOn w:val="604"/>
    <w:uiPriority w:val="34"/>
    <w:qFormat/>
    <w:pPr>
      <w:contextualSpacing/>
      <w:ind w:left="720"/>
      <w:spacing w:after="200" w:line="276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32256-8A09-482D-A20D-DF3A070D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Евгения Чернова</cp:lastModifiedBy>
  <cp:revision>33</cp:revision>
  <dcterms:created xsi:type="dcterms:W3CDTF">2023-02-27T09:01:00Z</dcterms:created>
  <dcterms:modified xsi:type="dcterms:W3CDTF">2023-03-09T04:39:13Z</dcterms:modified>
</cp:coreProperties>
</file>